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133C" w14:textId="77777777" w:rsidR="00E0743B" w:rsidRDefault="000E53B1">
      <w:r>
        <w:rPr>
          <w:noProof/>
        </w:rPr>
        <w:drawing>
          <wp:inline distT="0" distB="0" distL="0" distR="0" wp14:anchorId="29C4B903" wp14:editId="011397D1">
            <wp:extent cx="2676525" cy="2086499"/>
            <wp:effectExtent l="19050" t="19050" r="952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292" cy="21252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D1274B" w14:textId="7F721A2F" w:rsidR="001572B5" w:rsidRPr="001572B5" w:rsidRDefault="001572B5">
      <w:pPr>
        <w:rPr>
          <w:bCs/>
        </w:rPr>
      </w:pPr>
      <w:r>
        <w:rPr>
          <w:bCs/>
        </w:rPr>
        <w:t xml:space="preserve">The 1105 is the flagship of MCV.  </w:t>
      </w:r>
      <w:r w:rsidR="00464493">
        <w:rPr>
          <w:bCs/>
        </w:rPr>
        <w:t xml:space="preserve">And </w:t>
      </w:r>
      <w:r>
        <w:rPr>
          <w:bCs/>
        </w:rPr>
        <w:t xml:space="preserve">MCV is the owner and winemaker’s initials, Matthew Christopher Villard.  1105 comes from a play on MCV, which in Roman Numerals is 1,105 so it’s Matt’s name twice since this </w:t>
      </w:r>
      <w:r w:rsidR="00231C88">
        <w:rPr>
          <w:bCs/>
        </w:rPr>
        <w:t xml:space="preserve">wine </w:t>
      </w:r>
      <w:r>
        <w:rPr>
          <w:bCs/>
        </w:rPr>
        <w:t>is his expression of the vintage and varietals that make MCV each year.</w:t>
      </w:r>
    </w:p>
    <w:p w14:paraId="01A72B82" w14:textId="77777777" w:rsidR="00BE7C72" w:rsidRDefault="000E53B1" w:rsidP="00BE7C72">
      <w:r w:rsidRPr="000E53B1">
        <w:rPr>
          <w:b/>
          <w:u w:val="single"/>
        </w:rPr>
        <w:t>Seaso</w:t>
      </w:r>
      <w:r w:rsidR="00805803">
        <w:rPr>
          <w:b/>
          <w:u w:val="single"/>
        </w:rPr>
        <w:t>n:</w:t>
      </w:r>
      <w:r>
        <w:t xml:space="preserve"> </w:t>
      </w:r>
      <w:r w:rsidR="00BE7C72" w:rsidRPr="000E53B1">
        <w:t>20</w:t>
      </w:r>
      <w:r w:rsidR="00BE7C72">
        <w:t xml:space="preserve">20 was an interesting year.  The weather was cool and mild through the end of Summer with a normal amount of rain.  However, towards the end of the season record breaking heatwaves struck one after the other for </w:t>
      </w:r>
      <w:proofErr w:type="gramStart"/>
      <w:r w:rsidR="00BE7C72">
        <w:t>the majority of</w:t>
      </w:r>
      <w:proofErr w:type="gramEnd"/>
      <w:r w:rsidR="00BE7C72">
        <w:t xml:space="preserve"> the harvesting time.  The resulting wines are big and rich and display some fascinating Terroir that will mark the 2020 vintage.  </w:t>
      </w:r>
      <w:proofErr w:type="gramStart"/>
      <w:r w:rsidR="00BE7C72">
        <w:t>Overall</w:t>
      </w:r>
      <w:proofErr w:type="gramEnd"/>
      <w:r w:rsidR="00BE7C72">
        <w:t xml:space="preserve"> a great year.</w:t>
      </w:r>
    </w:p>
    <w:p w14:paraId="6B915678" w14:textId="053CDAD2" w:rsidR="000E53B1" w:rsidRPr="002A0622" w:rsidRDefault="000E53B1">
      <w:pPr>
        <w:rPr>
          <w:b/>
        </w:rPr>
      </w:pPr>
      <w:r>
        <w:rPr>
          <w:b/>
          <w:u w:val="single"/>
        </w:rPr>
        <w:t>Harves</w:t>
      </w:r>
      <w:r w:rsidR="00805803">
        <w:rPr>
          <w:b/>
          <w:u w:val="single"/>
        </w:rPr>
        <w:t>t:</w:t>
      </w:r>
      <w:r>
        <w:t xml:space="preserve"> </w:t>
      </w:r>
      <w:r w:rsidR="00FE3FA4" w:rsidRPr="00B57E19">
        <w:t>There w</w:t>
      </w:r>
      <w:r w:rsidR="00B57E19">
        <w:t>ere</w:t>
      </w:r>
      <w:r w:rsidR="00FE3FA4" w:rsidRPr="00B57E19">
        <w:t xml:space="preserve"> </w:t>
      </w:r>
      <w:r w:rsidR="004321F8">
        <w:t>5</w:t>
      </w:r>
      <w:r w:rsidR="00FE3FA4" w:rsidRPr="00B57E19">
        <w:t xml:space="preserve"> lot</w:t>
      </w:r>
      <w:r w:rsidR="00B57E19">
        <w:t>s</w:t>
      </w:r>
      <w:r w:rsidR="00FE3FA4" w:rsidRPr="00B57E19">
        <w:t xml:space="preserve"> harvested </w:t>
      </w:r>
      <w:r w:rsidR="00B57E19">
        <w:t>from</w:t>
      </w:r>
      <w:r w:rsidR="00FE3FA4" w:rsidRPr="00B57E19">
        <w:t xml:space="preserve"> </w:t>
      </w:r>
      <w:r w:rsidR="004321F8">
        <w:t>9</w:t>
      </w:r>
      <w:r w:rsidR="00FE3FA4" w:rsidRPr="00B57E19">
        <w:t>/</w:t>
      </w:r>
      <w:r w:rsidR="004321F8">
        <w:t>16</w:t>
      </w:r>
      <w:r w:rsidR="00B57E19">
        <w:t xml:space="preserve"> – </w:t>
      </w:r>
      <w:r w:rsidR="004321F8">
        <w:t>10</w:t>
      </w:r>
      <w:r w:rsidR="00B57E19">
        <w:t>/</w:t>
      </w:r>
      <w:r w:rsidR="004321F8">
        <w:t>10</w:t>
      </w:r>
      <w:r w:rsidR="00FE3FA4" w:rsidRPr="002A0622">
        <w:rPr>
          <w:b/>
        </w:rPr>
        <w:t>.</w:t>
      </w:r>
      <w:r w:rsidR="003C3A4C" w:rsidRPr="002A0622">
        <w:rPr>
          <w:b/>
        </w:rPr>
        <w:t xml:space="preserve">  </w:t>
      </w:r>
    </w:p>
    <w:p w14:paraId="75F94A84" w14:textId="741CE0FF" w:rsidR="00254EF7" w:rsidRDefault="00254EF7" w:rsidP="00713B90">
      <w:pPr>
        <w:spacing w:line="240" w:lineRule="auto"/>
      </w:pPr>
      <w:r w:rsidRPr="002A0622">
        <w:rPr>
          <w:b/>
          <w:u w:val="single"/>
        </w:rPr>
        <w:t>Vineyards:</w:t>
      </w:r>
      <w:r w:rsidRPr="002A0622">
        <w:rPr>
          <w:b/>
        </w:rPr>
        <w:t xml:space="preserve"> </w:t>
      </w:r>
      <w:proofErr w:type="spellStart"/>
      <w:r w:rsidR="00713B90" w:rsidRPr="00B57E19">
        <w:t>Rosewynn</w:t>
      </w:r>
      <w:proofErr w:type="spellEnd"/>
      <w:r w:rsidR="00713B90" w:rsidRPr="00B57E19">
        <w:t xml:space="preserve"> Vineyard – Petite Sirah</w:t>
      </w:r>
    </w:p>
    <w:p w14:paraId="12F08F6D" w14:textId="17F6C6C6" w:rsidR="00B57E19" w:rsidRDefault="00B57E19" w:rsidP="00713B90">
      <w:pPr>
        <w:spacing w:line="240" w:lineRule="auto"/>
      </w:pPr>
      <w:r>
        <w:t>Gemeny Vineyard – Petite Sirah</w:t>
      </w:r>
    </w:p>
    <w:p w14:paraId="1AB47755" w14:textId="22E33540" w:rsidR="00B57E19" w:rsidRDefault="00B57E19" w:rsidP="00713B90">
      <w:pPr>
        <w:spacing w:line="240" w:lineRule="auto"/>
      </w:pPr>
      <w:r>
        <w:t>Glenrose Vineyards – Tannat</w:t>
      </w:r>
      <w:r w:rsidR="001E0697">
        <w:t>, Syrah and Grenache</w:t>
      </w:r>
    </w:p>
    <w:p w14:paraId="51C02714" w14:textId="48732398" w:rsidR="00B57E19" w:rsidRPr="00B57E19" w:rsidRDefault="00097646" w:rsidP="00713B90">
      <w:pPr>
        <w:spacing w:line="240" w:lineRule="auto"/>
      </w:pPr>
      <w:r>
        <w:t>Parrish Family Templeton</w:t>
      </w:r>
      <w:r w:rsidR="00B57E19">
        <w:t xml:space="preserve"> – Petit Verdot</w:t>
      </w:r>
    </w:p>
    <w:p w14:paraId="3C5B6FBC" w14:textId="79A94D1D" w:rsidR="00B57E19" w:rsidRDefault="003C3A4C" w:rsidP="00B57E19">
      <w:r w:rsidRPr="002A0622">
        <w:rPr>
          <w:b/>
          <w:u w:val="single"/>
        </w:rPr>
        <w:t>Vinificatio</w:t>
      </w:r>
      <w:r w:rsidR="00805803" w:rsidRPr="002A0622">
        <w:rPr>
          <w:b/>
          <w:u w:val="single"/>
        </w:rPr>
        <w:t>n:</w:t>
      </w:r>
      <w:r w:rsidRPr="002A0622">
        <w:rPr>
          <w:b/>
        </w:rPr>
        <w:t xml:space="preserve"> </w:t>
      </w:r>
      <w:r w:rsidR="00B57E19">
        <w:t xml:space="preserve">Grapes were processed on the same day they arrived at the winery.  Sorting table juice was discarded.  Post </w:t>
      </w:r>
      <w:proofErr w:type="spellStart"/>
      <w:r w:rsidR="00B57E19">
        <w:t>destemmer</w:t>
      </w:r>
      <w:proofErr w:type="spellEnd"/>
      <w:r w:rsidR="00B57E19">
        <w:t xml:space="preserve"> </w:t>
      </w:r>
      <w:r w:rsidR="00B57E19">
        <w:t xml:space="preserve">juice was used for the Rosé.  Lots were fermented in </w:t>
      </w:r>
      <w:proofErr w:type="gramStart"/>
      <w:r w:rsidR="00B57E19">
        <w:t>2 ton</w:t>
      </w:r>
      <w:proofErr w:type="gramEnd"/>
      <w:r w:rsidR="00B57E19">
        <w:t xml:space="preserve"> </w:t>
      </w:r>
      <w:proofErr w:type="spellStart"/>
      <w:r w:rsidR="00B57E19">
        <w:t>macrobins</w:t>
      </w:r>
      <w:proofErr w:type="spellEnd"/>
      <w:r w:rsidR="00B57E19">
        <w:t xml:space="preserve">.  A variety of yeasts were used, including some wild fermentations.  Lots were cold soaked between 3 -7 days.  Fermentation took an average of 12 days.  Some lots received extended maceration.  Some lots were pressed directly into barrel and some into tank to settle. </w:t>
      </w:r>
    </w:p>
    <w:p w14:paraId="32B2D8C4" w14:textId="15B940CC" w:rsidR="00BA4E2C" w:rsidRPr="002A0622" w:rsidRDefault="003C3A4C">
      <w:pPr>
        <w:rPr>
          <w:b/>
        </w:rPr>
      </w:pPr>
      <w:r w:rsidRPr="002A0622">
        <w:rPr>
          <w:b/>
          <w:u w:val="single"/>
        </w:rPr>
        <w:t>Agin</w:t>
      </w:r>
      <w:r w:rsidR="00805803" w:rsidRPr="002A0622">
        <w:rPr>
          <w:b/>
          <w:u w:val="single"/>
        </w:rPr>
        <w:t>g:</w:t>
      </w:r>
      <w:r w:rsidRPr="002A0622">
        <w:rPr>
          <w:b/>
        </w:rPr>
        <w:t xml:space="preserve"> </w:t>
      </w:r>
      <w:r w:rsidR="00390013" w:rsidRPr="002A0622">
        <w:rPr>
          <w:b/>
        </w:rPr>
        <w:t xml:space="preserve">  </w:t>
      </w:r>
      <w:r w:rsidR="00B57E19">
        <w:t xml:space="preserve">The wine was aged in oak for 15 months, blended and returned to barrel for 4 more months.  It was 100% French with around </w:t>
      </w:r>
      <w:r w:rsidR="001E0697">
        <w:t>67</w:t>
      </w:r>
      <w:r w:rsidR="00B57E19">
        <w:t>% being new.  It was a combination of 225L Barriques and 500L Puncheons.</w:t>
      </w:r>
    </w:p>
    <w:p w14:paraId="1B4F97F5" w14:textId="665DCE1B" w:rsidR="006005AA" w:rsidRDefault="00E959B1" w:rsidP="003B08CB">
      <w:pPr>
        <w:rPr>
          <w:b/>
          <w:u w:val="single"/>
        </w:rPr>
      </w:pPr>
      <w:r>
        <w:rPr>
          <w:b/>
          <w:u w:val="single"/>
        </w:rPr>
        <w:t>Bottlin</w:t>
      </w:r>
      <w:r w:rsidR="00805803">
        <w:rPr>
          <w:b/>
          <w:u w:val="single"/>
        </w:rPr>
        <w:t>g:</w:t>
      </w:r>
      <w:r>
        <w:t xml:space="preserve"> </w:t>
      </w:r>
      <w:r w:rsidR="00FE3FA4">
        <w:t xml:space="preserve">It was bottled on </w:t>
      </w:r>
      <w:r w:rsidR="007401BE">
        <w:t>5</w:t>
      </w:r>
      <w:r w:rsidR="00FE3FA4">
        <w:t>/</w:t>
      </w:r>
      <w:r w:rsidR="00BE7C72">
        <w:t>8</w:t>
      </w:r>
      <w:r w:rsidR="00FE3FA4">
        <w:t>/20</w:t>
      </w:r>
      <w:r w:rsidR="007401BE">
        <w:t>2</w:t>
      </w:r>
      <w:r w:rsidR="00BE7C72">
        <w:t>2</w:t>
      </w:r>
    </w:p>
    <w:p w14:paraId="39129576" w14:textId="29D0FB9F" w:rsidR="00315AF4" w:rsidRDefault="00A70BFF" w:rsidP="003B08CB">
      <w:r>
        <w:rPr>
          <w:b/>
          <w:u w:val="single"/>
        </w:rPr>
        <w:t>Technical Information</w:t>
      </w:r>
      <w:r w:rsidR="00805803">
        <w:rPr>
          <w:b/>
          <w:u w:val="single"/>
        </w:rPr>
        <w:t>:</w:t>
      </w:r>
      <w:r w:rsidR="00315AF4">
        <w:t xml:space="preserve"> </w:t>
      </w:r>
    </w:p>
    <w:p w14:paraId="5283D70E" w14:textId="28E4231E" w:rsidR="00510AA5" w:rsidRDefault="00B57E19" w:rsidP="003B08CB">
      <w:r>
        <w:t xml:space="preserve">Blend: </w:t>
      </w:r>
      <w:r w:rsidR="00510AA5" w:rsidRPr="00510AA5">
        <w:t>61% Petite Sirah, 1</w:t>
      </w:r>
      <w:r w:rsidR="00BE7C72">
        <w:t>4</w:t>
      </w:r>
      <w:r w:rsidR="00510AA5" w:rsidRPr="00510AA5">
        <w:t xml:space="preserve">% Tannat, 9% </w:t>
      </w:r>
      <w:r w:rsidR="00BE7C72">
        <w:t>Petit Verdot</w:t>
      </w:r>
      <w:r w:rsidR="00510AA5" w:rsidRPr="00510AA5">
        <w:t xml:space="preserve">, 8% </w:t>
      </w:r>
      <w:r w:rsidR="00BE7C72">
        <w:t>Syrah</w:t>
      </w:r>
      <w:r w:rsidR="00510AA5" w:rsidRPr="00510AA5">
        <w:t xml:space="preserve">, </w:t>
      </w:r>
      <w:r w:rsidR="00BE7C72">
        <w:t>7</w:t>
      </w:r>
      <w:r w:rsidR="00510AA5" w:rsidRPr="00510AA5">
        <w:t xml:space="preserve">% </w:t>
      </w:r>
      <w:r w:rsidR="00BE7C72">
        <w:t>Grenache</w:t>
      </w:r>
      <w:r w:rsidR="00510AA5" w:rsidRPr="00510AA5">
        <w:t>, 1% Viognier</w:t>
      </w:r>
    </w:p>
    <w:p w14:paraId="18FC9FBE" w14:textId="7069E5F7" w:rsidR="00E5369D" w:rsidRDefault="006005AA" w:rsidP="003B08CB">
      <w:r>
        <w:t>C</w:t>
      </w:r>
      <w:r w:rsidR="00E5369D">
        <w:t>ases produced</w:t>
      </w:r>
      <w:r w:rsidR="00390013">
        <w:t xml:space="preserve">: </w:t>
      </w:r>
      <w:r w:rsidR="00510AA5">
        <w:t>164</w:t>
      </w:r>
    </w:p>
    <w:p w14:paraId="2E8907A1" w14:textId="29C753F9" w:rsidR="00132131" w:rsidRDefault="00132131" w:rsidP="003B08CB">
      <w:r>
        <w:t xml:space="preserve">Alcohol: </w:t>
      </w:r>
      <w:r w:rsidR="00713B90">
        <w:t>15.</w:t>
      </w:r>
      <w:r w:rsidR="00BE7C72">
        <w:t>6</w:t>
      </w:r>
      <w:r w:rsidR="00390013">
        <w:t>%</w:t>
      </w:r>
    </w:p>
    <w:p w14:paraId="59F66987" w14:textId="06B0A035" w:rsidR="00132131" w:rsidRDefault="00132131">
      <w:r>
        <w:t xml:space="preserve">Residual Sugar: </w:t>
      </w:r>
      <w:r w:rsidR="00390013">
        <w:t xml:space="preserve"> </w:t>
      </w:r>
      <w:r w:rsidR="00587DBB">
        <w:t>0.0</w:t>
      </w:r>
      <w:r w:rsidR="00911F1D">
        <w:t>4</w:t>
      </w:r>
      <w:r w:rsidR="00587DBB">
        <w:t xml:space="preserve"> g/L</w:t>
      </w:r>
      <w:r w:rsidR="00FE3FA4">
        <w:t xml:space="preserve"> GF</w:t>
      </w:r>
    </w:p>
    <w:p w14:paraId="5D3B492A" w14:textId="1FCD3085" w:rsidR="00132131" w:rsidRDefault="00132131">
      <w:r>
        <w:t xml:space="preserve">pH: </w:t>
      </w:r>
      <w:r w:rsidR="00FE3FA4">
        <w:t>3.</w:t>
      </w:r>
      <w:r w:rsidR="00911F1D">
        <w:t>7</w:t>
      </w:r>
      <w:r w:rsidR="00BE7C72">
        <w:t>1</w:t>
      </w:r>
    </w:p>
    <w:p w14:paraId="4672CA64" w14:textId="7A247907" w:rsidR="00132131" w:rsidRDefault="00132131">
      <w:r>
        <w:t xml:space="preserve">Total Acid: </w:t>
      </w:r>
      <w:r w:rsidR="00390013">
        <w:t xml:space="preserve"> </w:t>
      </w:r>
      <w:r w:rsidR="00911F1D">
        <w:t>6</w:t>
      </w:r>
      <w:r w:rsidR="00FE3FA4">
        <w:t>.</w:t>
      </w:r>
      <w:r w:rsidR="00911F1D">
        <w:t>0</w:t>
      </w:r>
      <w:r w:rsidR="00BE7C72">
        <w:t>2</w:t>
      </w:r>
      <w:r w:rsidR="00FE3FA4">
        <w:t xml:space="preserve"> </w:t>
      </w:r>
      <w:r w:rsidR="00390013">
        <w:t>g/L</w:t>
      </w:r>
    </w:p>
    <w:p w14:paraId="3CCB3B04" w14:textId="4EA0EF4F" w:rsidR="00132131" w:rsidRDefault="00132131">
      <w:r>
        <w:t xml:space="preserve">Volatile Acidity: </w:t>
      </w:r>
      <w:r w:rsidR="00390013">
        <w:t>0.0</w:t>
      </w:r>
      <w:r w:rsidR="00911F1D">
        <w:t>56</w:t>
      </w:r>
      <w:r w:rsidR="00EB45E0">
        <w:t xml:space="preserve"> g aa/100mL</w:t>
      </w:r>
    </w:p>
    <w:p w14:paraId="5BA3D661" w14:textId="216AD3B5" w:rsidR="00BA4E2C" w:rsidRDefault="00132131" w:rsidP="003B08CB">
      <w:pPr>
        <w:spacing w:line="240" w:lineRule="auto"/>
      </w:pPr>
      <w:r>
        <w:rPr>
          <w:b/>
          <w:u w:val="single"/>
        </w:rPr>
        <w:t>Winemaker Notes and Tastin</w:t>
      </w:r>
      <w:r w:rsidR="00805803">
        <w:rPr>
          <w:b/>
          <w:u w:val="single"/>
        </w:rPr>
        <w:t>g:</w:t>
      </w:r>
      <w:r>
        <w:t xml:space="preserve"> </w:t>
      </w:r>
    </w:p>
    <w:p w14:paraId="28A283AC" w14:textId="77777777" w:rsidR="00911F1D" w:rsidRDefault="00911F1D" w:rsidP="00911F1D">
      <w:pPr>
        <w:spacing w:line="240" w:lineRule="auto"/>
      </w:pPr>
      <w:r>
        <w:t>This is an elegant, balanced, rich wine that should age for up to 15 years.</w:t>
      </w:r>
    </w:p>
    <w:p w14:paraId="02DC714D" w14:textId="3679B4C3" w:rsidR="00AA15E2" w:rsidRDefault="00AA15E2" w:rsidP="003B08CB">
      <w:pPr>
        <w:spacing w:line="240" w:lineRule="auto"/>
      </w:pPr>
      <w:r>
        <w:t xml:space="preserve">Aromas of </w:t>
      </w:r>
      <w:r w:rsidR="00BE7C72">
        <w:t>Violet</w:t>
      </w:r>
      <w:r>
        <w:t xml:space="preserve">, Dark Chocolate, </w:t>
      </w:r>
      <w:r w:rsidR="00BE7C72">
        <w:t>Cassis</w:t>
      </w:r>
      <w:r>
        <w:t>, Tobacco, Wintergreen and Roasted Coffee</w:t>
      </w:r>
    </w:p>
    <w:p w14:paraId="1A488F5D" w14:textId="44006FE7" w:rsidR="007401BE" w:rsidRDefault="00AA15E2" w:rsidP="003B08CB">
      <w:pPr>
        <w:spacing w:line="240" w:lineRule="auto"/>
      </w:pPr>
      <w:r>
        <w:t xml:space="preserve">Flavors of Blackberry, Blueberry, Granite, Licorice, </w:t>
      </w:r>
      <w:proofErr w:type="gramStart"/>
      <w:r w:rsidR="000C0D82">
        <w:t>Violet</w:t>
      </w:r>
      <w:proofErr w:type="gramEnd"/>
      <w:r w:rsidR="000C0D82">
        <w:t xml:space="preserve"> and Cocoa Nib</w:t>
      </w:r>
      <w:r w:rsidR="007401BE">
        <w:t xml:space="preserve"> </w:t>
      </w:r>
    </w:p>
    <w:p w14:paraId="640068A4" w14:textId="16D62A40" w:rsidR="00713B90" w:rsidRDefault="000D106A" w:rsidP="002D27F1">
      <w:pPr>
        <w:spacing w:line="240" w:lineRule="auto"/>
      </w:pPr>
      <w:r>
        <w:rPr>
          <w:b/>
          <w:u w:val="single"/>
        </w:rPr>
        <w:t>Accolades:</w:t>
      </w:r>
      <w:r>
        <w:t xml:space="preserve"> </w:t>
      </w:r>
    </w:p>
    <w:p w14:paraId="311F9B43" w14:textId="395E2FB2" w:rsidR="001572B5" w:rsidRDefault="001572B5" w:rsidP="002D27F1">
      <w:pPr>
        <w:spacing w:line="240" w:lineRule="auto"/>
      </w:pPr>
      <w:r>
        <w:t>9</w:t>
      </w:r>
      <w:r w:rsidR="00BE7C72">
        <w:t>3</w:t>
      </w:r>
      <w:r>
        <w:t xml:space="preserve"> pts – </w:t>
      </w:r>
      <w:r w:rsidR="00BE7C72">
        <w:t>The Wine Enthusiast</w:t>
      </w:r>
    </w:p>
    <w:p w14:paraId="3E97AAAF" w14:textId="77777777" w:rsidR="00423E07" w:rsidRDefault="00423E07" w:rsidP="002D27F1">
      <w:pPr>
        <w:spacing w:line="240" w:lineRule="auto"/>
        <w:sectPr w:rsidR="00423E07" w:rsidSect="000E53B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FD6B1C" w14:textId="77777777" w:rsidR="00423E07" w:rsidRDefault="00423E07" w:rsidP="002D27F1">
      <w:pPr>
        <w:spacing w:line="240" w:lineRule="auto"/>
      </w:pPr>
    </w:p>
    <w:p w14:paraId="3586B9E9" w14:textId="1B1C4372" w:rsidR="00423E07" w:rsidRDefault="00423E07" w:rsidP="00423E07">
      <w:pPr>
        <w:tabs>
          <w:tab w:val="left" w:pos="2040"/>
        </w:tabs>
      </w:pPr>
      <w:r>
        <w:lastRenderedPageBreak/>
        <w:tab/>
      </w:r>
      <w:r>
        <w:rPr>
          <w:noProof/>
        </w:rPr>
        <w:lastRenderedPageBreak/>
        <w:drawing>
          <wp:inline distT="0" distB="0" distL="0" distR="0" wp14:anchorId="265426B6" wp14:editId="6DFD9383">
            <wp:extent cx="5817870" cy="8229600"/>
            <wp:effectExtent l="0" t="0" r="0" b="0"/>
            <wp:docPr id="1924589141" name="Picture 1" descr="A black screen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89141" name="Picture 1" descr="A black screen with white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3927" w14:textId="3BD68A79" w:rsidR="00423E07" w:rsidRDefault="00423E07" w:rsidP="00423E07">
      <w:pPr>
        <w:tabs>
          <w:tab w:val="left" w:pos="2040"/>
        </w:tabs>
      </w:pPr>
      <w:r>
        <w:rPr>
          <w:noProof/>
        </w:rPr>
        <w:lastRenderedPageBreak/>
        <w:drawing>
          <wp:inline distT="0" distB="0" distL="0" distR="0" wp14:anchorId="308B1614" wp14:editId="78F92D78">
            <wp:extent cx="5817870" cy="8229600"/>
            <wp:effectExtent l="0" t="0" r="0" b="0"/>
            <wp:docPr id="1037768741" name="Picture 2" descr="A screen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68741" name="Picture 2" descr="A screenshot of a black scre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1BB9" w14:textId="341D2858" w:rsidR="00423E07" w:rsidRPr="00423E07" w:rsidRDefault="00423E07" w:rsidP="00423E07">
      <w:pPr>
        <w:tabs>
          <w:tab w:val="left" w:pos="2040"/>
        </w:tabs>
      </w:pPr>
      <w:r>
        <w:rPr>
          <w:noProof/>
        </w:rPr>
        <w:lastRenderedPageBreak/>
        <w:drawing>
          <wp:inline distT="0" distB="0" distL="0" distR="0" wp14:anchorId="5DA18631" wp14:editId="06CB7326">
            <wp:extent cx="5817870" cy="8229600"/>
            <wp:effectExtent l="0" t="0" r="0" b="0"/>
            <wp:docPr id="24696084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60843" name="Picture 3" descr="A screenshot of a cell 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E07" w:rsidRPr="00423E07" w:rsidSect="00423E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4330" w14:textId="77777777" w:rsidR="001F1079" w:rsidRDefault="001F1079" w:rsidP="000E53B1">
      <w:pPr>
        <w:spacing w:after="0" w:line="240" w:lineRule="auto"/>
      </w:pPr>
      <w:r>
        <w:separator/>
      </w:r>
    </w:p>
  </w:endnote>
  <w:endnote w:type="continuationSeparator" w:id="0">
    <w:p w14:paraId="7600421A" w14:textId="77777777" w:rsidR="001F1079" w:rsidRDefault="001F1079" w:rsidP="000E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90ED" w14:textId="77777777" w:rsidR="000E53B1" w:rsidRPr="000D106A" w:rsidRDefault="000E53B1" w:rsidP="000E53B1">
    <w:pPr>
      <w:pStyle w:val="Header"/>
      <w:rPr>
        <w:color w:val="A6A6A6" w:themeColor="background1" w:themeShade="A6"/>
      </w:rPr>
    </w:pPr>
    <w:r w:rsidRPr="000D106A">
      <w:rPr>
        <w:color w:val="A6A6A6" w:themeColor="background1" w:themeShade="A6"/>
      </w:rPr>
      <w:t>MCV Wines</w:t>
    </w:r>
    <w:r w:rsidRPr="000D106A">
      <w:rPr>
        <w:color w:val="A6A6A6" w:themeColor="background1" w:themeShade="A6"/>
      </w:rPr>
      <w:tab/>
      <w:t xml:space="preserve">Paso Robles, CA </w:t>
    </w:r>
    <w:r w:rsidRPr="000D106A">
      <w:rPr>
        <w:color w:val="A6A6A6" w:themeColor="background1" w:themeShade="A6"/>
      </w:rPr>
      <w:tab/>
      <w:t>www.mcvwines.com</w:t>
    </w:r>
  </w:p>
  <w:p w14:paraId="196AD7F9" w14:textId="77777777" w:rsidR="000E53B1" w:rsidRPr="000D106A" w:rsidRDefault="000E53B1" w:rsidP="000E53B1">
    <w:pPr>
      <w:pStyle w:val="Header"/>
      <w:rPr>
        <w:color w:val="A6A6A6" w:themeColor="background1" w:themeShade="A6"/>
      </w:rPr>
    </w:pPr>
    <w:r w:rsidRPr="000D106A">
      <w:rPr>
        <w:color w:val="A6A6A6" w:themeColor="background1" w:themeShade="A6"/>
      </w:rPr>
      <w:t>805-712-4647</w:t>
    </w:r>
    <w:r w:rsidRPr="000D106A">
      <w:rPr>
        <w:color w:val="A6A6A6" w:themeColor="background1" w:themeShade="A6"/>
      </w:rPr>
      <w:tab/>
    </w:r>
    <w:r w:rsidRPr="000D106A">
      <w:rPr>
        <w:color w:val="A6A6A6" w:themeColor="background1" w:themeShade="A6"/>
      </w:rPr>
      <w:tab/>
      <w:t>Info@mcvwines.com</w:t>
    </w:r>
  </w:p>
  <w:p w14:paraId="32EC394F" w14:textId="77777777" w:rsidR="000E53B1" w:rsidRPr="000D106A" w:rsidRDefault="000E53B1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67EF" w14:textId="77777777" w:rsidR="001F1079" w:rsidRDefault="001F1079" w:rsidP="000E53B1">
      <w:pPr>
        <w:spacing w:after="0" w:line="240" w:lineRule="auto"/>
      </w:pPr>
      <w:r>
        <w:separator/>
      </w:r>
    </w:p>
  </w:footnote>
  <w:footnote w:type="continuationSeparator" w:id="0">
    <w:p w14:paraId="5E237845" w14:textId="77777777" w:rsidR="001F1079" w:rsidRDefault="001F1079" w:rsidP="000E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8CD7" w14:textId="77777777" w:rsidR="000E53B1" w:rsidRDefault="000E53B1" w:rsidP="000E53B1">
    <w:pPr>
      <w:pStyle w:val="Header"/>
      <w:tabs>
        <w:tab w:val="clear" w:pos="4680"/>
        <w:tab w:val="clear" w:pos="9360"/>
        <w:tab w:val="left" w:pos="649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B1"/>
    <w:rsid w:val="00001A9C"/>
    <w:rsid w:val="000268BC"/>
    <w:rsid w:val="000875CB"/>
    <w:rsid w:val="000943A3"/>
    <w:rsid w:val="00097646"/>
    <w:rsid w:val="000C0D82"/>
    <w:rsid w:val="000D106A"/>
    <w:rsid w:val="000D6194"/>
    <w:rsid w:val="000E53B1"/>
    <w:rsid w:val="00132131"/>
    <w:rsid w:val="001572B5"/>
    <w:rsid w:val="001E0697"/>
    <w:rsid w:val="001F1079"/>
    <w:rsid w:val="00231C88"/>
    <w:rsid w:val="002454F5"/>
    <w:rsid w:val="00254EF7"/>
    <w:rsid w:val="002A0622"/>
    <w:rsid w:val="002D27F1"/>
    <w:rsid w:val="0030729E"/>
    <w:rsid w:val="00310F5B"/>
    <w:rsid w:val="00315AF4"/>
    <w:rsid w:val="00365DF9"/>
    <w:rsid w:val="00390013"/>
    <w:rsid w:val="003B08CB"/>
    <w:rsid w:val="003C15F3"/>
    <w:rsid w:val="003C3A4C"/>
    <w:rsid w:val="003D42F5"/>
    <w:rsid w:val="003F51F8"/>
    <w:rsid w:val="0041091E"/>
    <w:rsid w:val="00423E07"/>
    <w:rsid w:val="004316E1"/>
    <w:rsid w:val="004321F8"/>
    <w:rsid w:val="0046056B"/>
    <w:rsid w:val="00464493"/>
    <w:rsid w:val="00497E5C"/>
    <w:rsid w:val="00510AA5"/>
    <w:rsid w:val="00587DBB"/>
    <w:rsid w:val="006005AA"/>
    <w:rsid w:val="00605D59"/>
    <w:rsid w:val="00660911"/>
    <w:rsid w:val="00694168"/>
    <w:rsid w:val="006E28E7"/>
    <w:rsid w:val="006E43A7"/>
    <w:rsid w:val="00713B90"/>
    <w:rsid w:val="00734472"/>
    <w:rsid w:val="00737476"/>
    <w:rsid w:val="007401BE"/>
    <w:rsid w:val="00792846"/>
    <w:rsid w:val="00805803"/>
    <w:rsid w:val="00805FAD"/>
    <w:rsid w:val="008244CF"/>
    <w:rsid w:val="008657B1"/>
    <w:rsid w:val="008D3E6D"/>
    <w:rsid w:val="008E018C"/>
    <w:rsid w:val="00911F1D"/>
    <w:rsid w:val="009616D1"/>
    <w:rsid w:val="00977158"/>
    <w:rsid w:val="009B1B0E"/>
    <w:rsid w:val="00A5176A"/>
    <w:rsid w:val="00A70BFF"/>
    <w:rsid w:val="00A77FA8"/>
    <w:rsid w:val="00AA15E2"/>
    <w:rsid w:val="00AB5949"/>
    <w:rsid w:val="00AC020B"/>
    <w:rsid w:val="00B15194"/>
    <w:rsid w:val="00B57E19"/>
    <w:rsid w:val="00B66037"/>
    <w:rsid w:val="00B93815"/>
    <w:rsid w:val="00BA4E2C"/>
    <w:rsid w:val="00BE7C72"/>
    <w:rsid w:val="00C01585"/>
    <w:rsid w:val="00C3748B"/>
    <w:rsid w:val="00C45EE9"/>
    <w:rsid w:val="00D36BB9"/>
    <w:rsid w:val="00E03424"/>
    <w:rsid w:val="00E0743B"/>
    <w:rsid w:val="00E42525"/>
    <w:rsid w:val="00E5369D"/>
    <w:rsid w:val="00E729F2"/>
    <w:rsid w:val="00E74045"/>
    <w:rsid w:val="00E959B1"/>
    <w:rsid w:val="00EB45E0"/>
    <w:rsid w:val="00ED4E14"/>
    <w:rsid w:val="00F0466A"/>
    <w:rsid w:val="00F6314B"/>
    <w:rsid w:val="00FD407F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DAB5"/>
  <w15:docId w15:val="{A87E5B4F-B1F4-4920-B05D-BB0FFAB4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3B1"/>
  </w:style>
  <w:style w:type="paragraph" w:styleId="Footer">
    <w:name w:val="footer"/>
    <w:basedOn w:val="Normal"/>
    <w:link w:val="FooterChar"/>
    <w:uiPriority w:val="99"/>
    <w:unhideWhenUsed/>
    <w:rsid w:val="000E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3B1"/>
  </w:style>
  <w:style w:type="character" w:styleId="Hyperlink">
    <w:name w:val="Hyperlink"/>
    <w:basedOn w:val="DefaultParagraphFont"/>
    <w:uiPriority w:val="99"/>
    <w:unhideWhenUsed/>
    <w:rsid w:val="000E5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B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 V</cp:lastModifiedBy>
  <cp:revision>3</cp:revision>
  <cp:lastPrinted>2013-05-23T00:19:00Z</cp:lastPrinted>
  <dcterms:created xsi:type="dcterms:W3CDTF">2023-06-16T16:39:00Z</dcterms:created>
  <dcterms:modified xsi:type="dcterms:W3CDTF">2023-08-01T20:55:00Z</dcterms:modified>
</cp:coreProperties>
</file>